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cs="Garamond" w:hAnsi="Garamond" w:eastAsia="Garamond"/>
        </w:rPr>
        <w:tab/>
        <w:tab/>
        <w:tab/>
        <w:tab/>
      </w: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Prot. n. * / 24</w:t>
      </w:r>
    </w:p>
    <w:p>
      <w:pPr>
        <w:pStyle w:val="No Spacing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rtl w:val="0"/>
          <w:lang w:val="it-IT"/>
        </w:rPr>
        <w:t xml:space="preserve">Siracusa, 24 marzo 2024 </w:t>
      </w:r>
      <w:r>
        <w:rPr>
          <w:rFonts w:ascii="Times New Roman" w:hAnsi="Times New Roman" w:hint="default"/>
          <w:rtl w:val="0"/>
          <w:lang w:val="it-IT"/>
        </w:rPr>
        <w:t xml:space="preserve">– </w:t>
      </w:r>
      <w:r>
        <w:rPr>
          <w:rFonts w:ascii="Times New Roman" w:hAnsi="Times New Roman"/>
          <w:rtl w:val="0"/>
          <w:lang w:val="it-IT"/>
        </w:rPr>
        <w:t>Domenica delle Palme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Ai Fidanzati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e.p.c.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Ai Rev. mi Sacerdoti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Ai Sigg. Diaconi permanenti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Ai Referenti Parrocchiali per la Pastorale Familiare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Ai membri della Commissione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Ufficio per la Pastorale Familiare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LORO SEDI</w:t>
      </w:r>
    </w:p>
    <w:p>
      <w:pPr>
        <w:pStyle w:val="Normal.0"/>
        <w:spacing w:after="0" w:line="240" w:lineRule="auto"/>
        <w:jc w:val="both"/>
        <w:rPr>
          <w:rFonts w:ascii="Garamond" w:cs="Garamond" w:hAnsi="Garamond" w:eastAsia="Garamond"/>
        </w:rPr>
      </w:pPr>
    </w:p>
    <w:p>
      <w:pPr>
        <w:pStyle w:val="Normal.0"/>
        <w:spacing w:after="0" w:line="240" w:lineRule="auto"/>
        <w:ind w:left="708"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Cari Fidanzati,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vi raggiungiamo in questo tempo di grazia che ci conduce verso la Santa Pasqua di Risurrezione, per invitarvi a vivere un momento di festa, di gioia e di condivisione assieme al nostro </w:t>
      </w:r>
      <w:r>
        <w:rPr>
          <w:rFonts w:ascii="Times New Roman" w:hAnsi="Times New Roman"/>
          <w:smallCaps w:val="1"/>
          <w:rtl w:val="0"/>
          <w:lang w:val="it-IT"/>
        </w:rPr>
        <w:t>padre Vescovo Francesco</w:t>
      </w:r>
      <w:r>
        <w:rPr>
          <w:rFonts w:ascii="Times New Roman" w:hAnsi="Times New Roman"/>
          <w:rtl w:val="0"/>
          <w:lang w:val="it-IT"/>
        </w:rPr>
        <w:t>,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rtl w:val="0"/>
          <w:lang w:val="it-IT"/>
        </w:rPr>
        <w:t>che desidera incontrarvi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domenica 7 aprile 2024, alle ore 16.00, presso il Santuario Madonna delle Lacrime in Siracusa</w:t>
      </w:r>
      <w:r>
        <w:rPr>
          <w:rFonts w:ascii="Times New Roman" w:hAnsi="Times New Roman"/>
          <w:rtl w:val="0"/>
          <w:lang w:val="it-IT"/>
        </w:rPr>
        <w:t>.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incontro si concluder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con la </w:t>
      </w:r>
      <w:r>
        <w:rPr>
          <w:rFonts w:ascii="Times New Roman" w:hAnsi="Times New Roman"/>
          <w:b w:val="1"/>
          <w:bCs w:val="1"/>
          <w:rtl w:val="0"/>
          <w:lang w:val="it-IT"/>
        </w:rPr>
        <w:t>celebrazione eucaristica</w:t>
      </w:r>
      <w:r>
        <w:rPr>
          <w:rFonts w:ascii="Times New Roman" w:hAnsi="Times New Roman"/>
          <w:rtl w:val="0"/>
          <w:lang w:val="it-IT"/>
        </w:rPr>
        <w:t xml:space="preserve"> che avr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inizio alle </w:t>
      </w:r>
      <w:r>
        <w:rPr>
          <w:rFonts w:ascii="Times New Roman" w:hAnsi="Times New Roman"/>
          <w:b w:val="1"/>
          <w:bCs w:val="1"/>
          <w:rtl w:val="0"/>
          <w:lang w:val="it-IT"/>
        </w:rPr>
        <w:t>ore 17:30.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Nel vostro amore possiamo cogliere uno dei frutti pi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belli della Santa Pasqua, perch</w:t>
      </w:r>
      <w:r>
        <w:rPr>
          <w:rFonts w:ascii="Times New Roman" w:hAnsi="Times New Roman" w:hint="default"/>
          <w:rtl w:val="0"/>
          <w:lang w:val="it-IT"/>
        </w:rPr>
        <w:t xml:space="preserve">é </w:t>
      </w:r>
      <w:r>
        <w:rPr>
          <w:rFonts w:ascii="Times New Roman" w:hAnsi="Times New Roman"/>
          <w:rtl w:val="0"/>
          <w:lang w:val="it-IT"/>
        </w:rPr>
        <w:t>dalla morte e risurrezione di Ges</w:t>
      </w:r>
      <w:r>
        <w:rPr>
          <w:rFonts w:ascii="Times New Roman" w:hAnsi="Times New Roman" w:hint="default"/>
          <w:rtl w:val="0"/>
          <w:lang w:val="it-IT"/>
        </w:rPr>
        <w:t xml:space="preserve">ù </w:t>
      </w:r>
      <w:r>
        <w:rPr>
          <w:rFonts w:ascii="Times New Roman" w:hAnsi="Times New Roman"/>
          <w:rtl w:val="0"/>
          <w:lang w:val="it-IT"/>
        </w:rPr>
        <w:t>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umanit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si ri-crea e nasce a nuova vita.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Tutto questo si realizza in voi, quando, dopo il cammino che state compiendo, per verificare e maturare la scelta di una vita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per sempre</w:t>
      </w:r>
      <w:r>
        <w:rPr>
          <w:rFonts w:ascii="Times New Roman" w:hAnsi="Times New Roman" w:hint="default"/>
          <w:rtl w:val="0"/>
          <w:lang w:val="it-IT"/>
        </w:rPr>
        <w:t>”</w:t>
      </w:r>
      <w:r>
        <w:rPr>
          <w:rFonts w:ascii="Times New Roman" w:hAnsi="Times New Roman"/>
          <w:rtl w:val="0"/>
          <w:lang w:val="it-IT"/>
        </w:rPr>
        <w:t>, vi unirete nel sacramento del matrimonio, frutto della Santa Pasqua, continuando cos</w:t>
      </w:r>
      <w:r>
        <w:rPr>
          <w:rFonts w:ascii="Times New Roman" w:hAnsi="Times New Roman" w:hint="default"/>
          <w:rtl w:val="0"/>
          <w:lang w:val="it-IT"/>
        </w:rPr>
        <w:t>ì</w:t>
      </w:r>
      <w:r>
        <w:rPr>
          <w:rFonts w:ascii="Times New Roman" w:hAnsi="Times New Roman"/>
          <w:rtl w:val="0"/>
          <w:lang w:val="it-IT"/>
        </w:rPr>
        <w:t>,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opera creatrice di nostro Signore.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Lo sappiamo, oggi il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per sempre</w:t>
      </w:r>
      <w:r>
        <w:rPr>
          <w:rFonts w:ascii="Times New Roman" w:hAnsi="Times New Roman" w:hint="default"/>
          <w:rtl w:val="0"/>
          <w:lang w:val="it-IT"/>
        </w:rPr>
        <w:t xml:space="preserve">” </w:t>
      </w:r>
      <w:r>
        <w:rPr>
          <w:rFonts w:ascii="Times New Roman" w:hAnsi="Times New Roman"/>
          <w:rtl w:val="0"/>
          <w:lang w:val="it-IT"/>
        </w:rPr>
        <w:t xml:space="preserve">fa paura, non </w:t>
      </w:r>
      <w:r>
        <w:rPr>
          <w:rFonts w:ascii="Times New Roman" w:hAnsi="Times New Roman" w:hint="default"/>
          <w:rtl w:val="0"/>
          <w:lang w:val="it-IT"/>
        </w:rPr>
        <w:t xml:space="preserve">è </w:t>
      </w:r>
      <w:r>
        <w:rPr>
          <w:rFonts w:ascii="Times New Roman" w:hAnsi="Times New Roman"/>
          <w:rtl w:val="0"/>
          <w:lang w:val="it-IT"/>
        </w:rPr>
        <w:t xml:space="preserve">facile comprenderlo! Come tutte le scelte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>radicali</w:t>
      </w:r>
      <w:r>
        <w:rPr>
          <w:rFonts w:ascii="Times New Roman" w:hAnsi="Times New Roman" w:hint="default"/>
          <w:rtl w:val="0"/>
          <w:lang w:val="it-IT"/>
        </w:rPr>
        <w:t>”</w:t>
      </w:r>
      <w:r>
        <w:rPr>
          <w:rFonts w:ascii="Times New Roman" w:hAnsi="Times New Roman"/>
          <w:rtl w:val="0"/>
          <w:lang w:val="it-IT"/>
        </w:rPr>
        <w:t>, che non sono vincolanti ma liberanti. Per questo ci viene in aiuto Papa Francesco che cos</w:t>
      </w:r>
      <w:r>
        <w:rPr>
          <w:rFonts w:ascii="Times New Roman" w:hAnsi="Times New Roman" w:hint="default"/>
          <w:rtl w:val="0"/>
          <w:lang w:val="it-IT"/>
        </w:rPr>
        <w:t xml:space="preserve">ì </w:t>
      </w:r>
      <w:r>
        <w:rPr>
          <w:rFonts w:ascii="Times New Roman" w:hAnsi="Times New Roman"/>
          <w:rtl w:val="0"/>
          <w:lang w:val="it-IT"/>
        </w:rPr>
        <w:t>parlava ai Fidanzati: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«È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importante chiedersi se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possibile amarsi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‘</w:t>
      </w:r>
      <w:r>
        <w:rPr>
          <w:rFonts w:ascii="Times New Roman" w:hAnsi="Times New Roman"/>
          <w:sz w:val="20"/>
          <w:szCs w:val="20"/>
          <w:rtl w:val="0"/>
          <w:lang w:val="it-IT"/>
        </w:rPr>
        <w:t>per sempre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. Oggi tante persone hanno paura di fare scelte definitive. (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</w:t>
      </w:r>
      <w:r>
        <w:rPr>
          <w:rFonts w:ascii="Times New Roman" w:hAnsi="Times New Roman"/>
          <w:sz w:val="20"/>
          <w:szCs w:val="20"/>
          <w:rtl w:val="0"/>
          <w:lang w:val="it-IT"/>
        </w:rPr>
        <w:t>) Fare scelte per tutta la vita, sembra impossibile. (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</w:t>
      </w:r>
      <w:r>
        <w:rPr>
          <w:rFonts w:ascii="Times New Roman" w:hAnsi="Times New Roman"/>
          <w:sz w:val="20"/>
          <w:szCs w:val="20"/>
          <w:rtl w:val="0"/>
          <w:lang w:val="it-IT"/>
        </w:rPr>
        <w:t>) E questa mentalit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porta tanti che si preparano al matrimonio a dire: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sz w:val="20"/>
          <w:szCs w:val="20"/>
          <w:rtl w:val="0"/>
          <w:lang w:val="it-IT"/>
        </w:rPr>
        <w:t>stiamo insieme finch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dura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amore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”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. Ma cosa intendiamo per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sz w:val="20"/>
          <w:szCs w:val="20"/>
          <w:rtl w:val="0"/>
          <w:lang w:val="it-IT"/>
        </w:rPr>
        <w:t>amore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”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? Solo un sentimento, uno stato psicofisico? Certo, se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questo, non si pu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ò </w:t>
      </w:r>
      <w:r>
        <w:rPr>
          <w:rFonts w:ascii="Times New Roman" w:hAnsi="Times New Roman"/>
          <w:sz w:val="20"/>
          <w:szCs w:val="20"/>
          <w:rtl w:val="0"/>
          <w:lang w:val="it-IT"/>
        </w:rPr>
        <w:t>costruirci sopra qualcosa di solido. Ma se invece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amore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una relazione, allora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è </w:t>
      </w:r>
      <w:r>
        <w:rPr>
          <w:rFonts w:ascii="Times New Roman" w:hAnsi="Times New Roman"/>
          <w:sz w:val="20"/>
          <w:szCs w:val="20"/>
          <w:rtl w:val="0"/>
          <w:lang w:val="it-IT"/>
        </w:rPr>
        <w:t>una realt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sz w:val="20"/>
          <w:szCs w:val="20"/>
          <w:rtl w:val="0"/>
          <w:lang w:val="it-IT"/>
        </w:rPr>
        <w:t>che cresce, e possiamo anche dire a modo di esempio che si costruisce come una casa. E la casa si costruisce assieme, non da soli! (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…</w:t>
      </w:r>
      <w:r>
        <w:rPr>
          <w:rFonts w:ascii="Times New Roman" w:hAnsi="Times New Roman"/>
          <w:sz w:val="20"/>
          <w:szCs w:val="20"/>
          <w:rtl w:val="0"/>
          <w:lang w:val="it-IT"/>
        </w:rPr>
        <w:t>). Non volete fondarla sulla sabbia dei sentimenti che vanno e vengono, ma sulla roccia dell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amore vero,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sz w:val="20"/>
          <w:szCs w:val="20"/>
          <w:rtl w:val="0"/>
          <w:lang w:val="it-IT"/>
        </w:rPr>
        <w:t>amore che viene da Dio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»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(Papa Francesco,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Discorso ai Fidanzati che si preparano al matrimonio</w:t>
      </w:r>
      <w:r>
        <w:rPr>
          <w:rFonts w:ascii="Times New Roman" w:hAnsi="Times New Roman"/>
          <w:sz w:val="20"/>
          <w:szCs w:val="20"/>
          <w:rtl w:val="0"/>
          <w:lang w:val="it-IT"/>
        </w:rPr>
        <w:t>, 14 febbraio 2014).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Cari Fidanzati, vi esortiamo a cogliere questa opportunit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: sar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un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occasione per dialogare, in maniera serena e gioviale, con il nostro Padre Vescovo, condividendo le gioie ma anche le preoccupazioni che il tempo di oggi presenta, sicuri di essere illuminati dalla sua parola, che conforta e incoraggia a camminare insieme, nella speranza di costruire un futuro ricolmo di ogni bene.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Vi aspettiamo!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ind w:left="72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Saluti in Cristo.</w:t>
      </w:r>
    </w:p>
    <w:p>
      <w:pPr>
        <w:pStyle w:val="Normal.0"/>
        <w:jc w:val="both"/>
      </w:pPr>
      <w:r>
        <w:rPr>
          <w:rFonts w:ascii="Times New Roman" w:hAnsi="Times New Roman"/>
          <w:rtl w:val="0"/>
          <w:lang w:val="it-IT"/>
        </w:rPr>
        <w:t xml:space="preserve">Ps.: </w:t>
      </w:r>
      <w:r>
        <w:rPr>
          <w:rFonts w:ascii="Times New Roman" w:hAnsi="Times New Roman"/>
          <w:u w:val="single"/>
          <w:rtl w:val="0"/>
          <w:lang w:val="it-IT"/>
        </w:rPr>
        <w:t>Si pregano i Rev. mi Sacerdoti e coloro che sono in indirizzo, di fare pervenire la presente (anche via WhatsApp) a tutti i Fidanzati delle Comunit</w:t>
      </w:r>
      <w:r>
        <w:rPr>
          <w:rFonts w:ascii="Times New Roman" w:hAnsi="Times New Roman" w:hint="default"/>
          <w:u w:val="single"/>
          <w:rtl w:val="0"/>
          <w:lang w:val="it-IT"/>
        </w:rPr>
        <w:t xml:space="preserve">à </w:t>
      </w:r>
      <w:r>
        <w:rPr>
          <w:rFonts w:ascii="Times New Roman" w:hAnsi="Times New Roman"/>
          <w:u w:val="single"/>
          <w:rtl w:val="0"/>
          <w:lang w:val="it-IT"/>
        </w:rPr>
        <w:t>parrocchiali. Grazie.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699" w:right="1134" w:bottom="851" w:left="1134" w:header="709" w:footer="97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jc w:val="center"/>
      <w:rPr>
        <w:rFonts w:ascii="Garamond" w:cs="Garamond" w:hAnsi="Garamond" w:eastAsia="Garamond"/>
        <w:spacing w:val="20"/>
        <w:sz w:val="44"/>
        <w:szCs w:val="44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372110</wp:posOffset>
          </wp:positionH>
          <wp:positionV relativeFrom="page">
            <wp:posOffset>171806</wp:posOffset>
          </wp:positionV>
          <wp:extent cx="1182030" cy="120165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030" cy="12016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4009390</wp:posOffset>
          </wp:positionH>
          <wp:positionV relativeFrom="page">
            <wp:posOffset>8907145</wp:posOffset>
          </wp:positionV>
          <wp:extent cx="1439545" cy="1433195"/>
          <wp:effectExtent l="123220" t="123882" r="123220" b="123882"/>
          <wp:wrapNone/>
          <wp:docPr id="1073741826" name="officeArt object" descr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8" descr="Immagine 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20941754">
                    <a:off x="0" y="0"/>
                    <a:ext cx="1439545" cy="1433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2900680</wp:posOffset>
              </wp:positionH>
              <wp:positionV relativeFrom="page">
                <wp:posOffset>9186545</wp:posOffset>
              </wp:positionV>
              <wp:extent cx="4114164" cy="631189"/>
              <wp:effectExtent l="0" t="0" r="0" b="0"/>
              <wp:wrapNone/>
              <wp:docPr id="1073741827" name="officeArt object" descr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164" cy="63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 Spacing"/>
                            <w:spacing w:line="360" w:lineRule="auto"/>
                            <w:jc w:val="center"/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No Spacing"/>
                            <w:spacing w:line="360" w:lineRule="auto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rtl w:val="0"/>
                              <w:lang w:val="it-IT"/>
                            </w:rPr>
                            <w:t>P. Tito Marino, Maria Grazia e Salvatore Cannizzaro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28.4pt;margin-top:723.4pt;width:323.9pt;height:49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 Spacing"/>
                      <w:spacing w:line="360" w:lineRule="auto"/>
                      <w:jc w:val="center"/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pPr>
                  </w:p>
                  <w:p>
                    <w:pPr>
                      <w:pStyle w:val="No Spacing"/>
                      <w:spacing w:line="360" w:lineRule="auto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rtl w:val="0"/>
                        <w:lang w:val="it-IT"/>
                      </w:rPr>
                      <w:t>P. Tito Marino, Maria Grazia e Salvatore Cannizzaro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Garamond" w:hAnsi="Garamond"/>
        <w:spacing w:val="20"/>
        <w:sz w:val="44"/>
        <w:szCs w:val="44"/>
        <w:rtl w:val="0"/>
        <w:lang w:val="it-IT"/>
      </w:rPr>
      <w:t>ARCIDIOCESI DI SIRACUSA</w:t>
    </w:r>
  </w:p>
  <w:p>
    <w:pPr>
      <w:pStyle w:val="Normal.0"/>
      <w:spacing w:after="0" w:line="240" w:lineRule="auto"/>
      <w:jc w:val="center"/>
    </w:pPr>
    <w:r>
      <w:rPr>
        <w:rFonts w:ascii="Garamond" w:hAnsi="Garamond"/>
        <w:rtl w:val="0"/>
        <w:lang w:val="it-IT"/>
      </w:rPr>
      <w:t>UFFICIO DIOCESANO PER LA PASTORALE DELLA FAMIGLIA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